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8227" w14:textId="10F862F1" w:rsidR="00822622" w:rsidRDefault="008226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4050"/>
        <w:gridCol w:w="2970"/>
        <w:gridCol w:w="4500"/>
      </w:tblGrid>
      <w:tr w:rsidR="009715B3" w14:paraId="58C8320C" w14:textId="5FA1372B" w:rsidTr="009715B3">
        <w:tc>
          <w:tcPr>
            <w:tcW w:w="1525" w:type="dxa"/>
          </w:tcPr>
          <w:p w14:paraId="097EC6FF" w14:textId="77777777" w:rsidR="009715B3" w:rsidRDefault="009715B3">
            <w:pPr>
              <w:rPr>
                <w:b/>
                <w:sz w:val="24"/>
                <w:szCs w:val="24"/>
              </w:rPr>
            </w:pPr>
            <w:bookmarkStart w:id="0" w:name="_Hlk150258947"/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4050" w:type="dxa"/>
          </w:tcPr>
          <w:p w14:paraId="5FA4DA49" w14:textId="77777777" w:rsidR="009715B3" w:rsidRDefault="0097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970" w:type="dxa"/>
          </w:tcPr>
          <w:p w14:paraId="5256FE75" w14:textId="77777777" w:rsidR="009715B3" w:rsidRDefault="0097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Speakers(s)</w:t>
            </w:r>
          </w:p>
        </w:tc>
        <w:tc>
          <w:tcPr>
            <w:tcW w:w="4500" w:type="dxa"/>
          </w:tcPr>
          <w:p w14:paraId="6E6CA378" w14:textId="77777777" w:rsidR="009715B3" w:rsidRDefault="0097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Organization(s)</w:t>
            </w:r>
          </w:p>
        </w:tc>
      </w:tr>
      <w:tr w:rsidR="009715B3" w14:paraId="194DE60B" w14:textId="74467975" w:rsidTr="009715B3">
        <w:tc>
          <w:tcPr>
            <w:tcW w:w="1525" w:type="dxa"/>
          </w:tcPr>
          <w:p w14:paraId="1334CF27" w14:textId="21E61B83" w:rsidR="009715B3" w:rsidRDefault="009715B3">
            <w:r>
              <w:t>January 9</w:t>
            </w:r>
          </w:p>
        </w:tc>
        <w:tc>
          <w:tcPr>
            <w:tcW w:w="4050" w:type="dxa"/>
          </w:tcPr>
          <w:p w14:paraId="6BFBC802" w14:textId="0213ECF3" w:rsidR="009715B3" w:rsidRDefault="009715B3">
            <w:pPr>
              <w:shd w:val="clear" w:color="auto" w:fill="FFFFFF"/>
              <w:spacing w:line="258" w:lineRule="auto"/>
            </w:pPr>
            <w:r w:rsidRPr="00A72E5E">
              <w:t>PROC DS2, the VDW, and You</w:t>
            </w:r>
          </w:p>
        </w:tc>
        <w:tc>
          <w:tcPr>
            <w:tcW w:w="2970" w:type="dxa"/>
          </w:tcPr>
          <w:p w14:paraId="3534E173" w14:textId="7A82D591" w:rsidR="009715B3" w:rsidRDefault="009715B3">
            <w:r>
              <w:t>Matthew Slaughter, MS</w:t>
            </w:r>
          </w:p>
        </w:tc>
        <w:tc>
          <w:tcPr>
            <w:tcW w:w="4500" w:type="dxa"/>
          </w:tcPr>
          <w:p w14:paraId="3339FC2F" w14:textId="77777777" w:rsidR="009715B3" w:rsidRDefault="009715B3" w:rsidP="00613AA8">
            <w:r>
              <w:t xml:space="preserve">Kaiser Permanente </w:t>
            </w:r>
          </w:p>
          <w:p w14:paraId="48B9C1D5" w14:textId="528C618D" w:rsidR="009715B3" w:rsidRDefault="009715B3" w:rsidP="00613AA8">
            <w:r>
              <w:t>Center for Health Research</w:t>
            </w:r>
          </w:p>
        </w:tc>
      </w:tr>
      <w:tr w:rsidR="009715B3" w14:paraId="6306D713" w14:textId="1419DCF5" w:rsidTr="009715B3">
        <w:tc>
          <w:tcPr>
            <w:tcW w:w="1525" w:type="dxa"/>
          </w:tcPr>
          <w:p w14:paraId="5C7EE96B" w14:textId="20839CDA" w:rsidR="009715B3" w:rsidRDefault="009715B3">
            <w:r>
              <w:t>February 13</w:t>
            </w:r>
          </w:p>
        </w:tc>
        <w:tc>
          <w:tcPr>
            <w:tcW w:w="4050" w:type="dxa"/>
          </w:tcPr>
          <w:p w14:paraId="4D9C944B" w14:textId="77777777" w:rsidR="009715B3" w:rsidRPr="00D1181F" w:rsidRDefault="009715B3" w:rsidP="00D1181F">
            <w:pPr>
              <w:rPr>
                <w:rFonts w:asciiTheme="minorHAnsi" w:eastAsia="Times New Roman" w:hAnsiTheme="minorHAnsi" w:cstheme="minorHAnsi"/>
              </w:rPr>
            </w:pPr>
            <w:r w:rsidRPr="00D1181F">
              <w:rPr>
                <w:rFonts w:asciiTheme="minorHAnsi" w:eastAsia="Times New Roman" w:hAnsiTheme="minorHAnsi" w:cstheme="minorHAnsi"/>
                <w:color w:val="000000"/>
              </w:rPr>
              <w:t>Finally, an international standardized, computable cancer pathology report!</w:t>
            </w:r>
          </w:p>
          <w:p w14:paraId="0BCD9B45" w14:textId="38E55D0D" w:rsidR="009715B3" w:rsidRDefault="009715B3"/>
        </w:tc>
        <w:tc>
          <w:tcPr>
            <w:tcW w:w="2970" w:type="dxa"/>
          </w:tcPr>
          <w:p w14:paraId="69CA6108" w14:textId="7628280A" w:rsidR="009715B3" w:rsidRDefault="009715B3">
            <w:r w:rsidRPr="00347866">
              <w:t>W. Scott Campbell, PhD, MBA</w:t>
            </w:r>
          </w:p>
        </w:tc>
        <w:tc>
          <w:tcPr>
            <w:tcW w:w="4500" w:type="dxa"/>
          </w:tcPr>
          <w:p w14:paraId="13F96E3D" w14:textId="3F5F18C1" w:rsidR="009715B3" w:rsidRDefault="009715B3">
            <w:r w:rsidRPr="00347866">
              <w:t>University of Nebraska Medical Center</w:t>
            </w:r>
          </w:p>
        </w:tc>
      </w:tr>
      <w:tr w:rsidR="009715B3" w14:paraId="53D0B6DC" w14:textId="596271FF" w:rsidTr="009715B3">
        <w:tc>
          <w:tcPr>
            <w:tcW w:w="1525" w:type="dxa"/>
          </w:tcPr>
          <w:p w14:paraId="1875E798" w14:textId="184D4F35" w:rsidR="009715B3" w:rsidRDefault="009715B3">
            <w:r>
              <w:t>March 12</w:t>
            </w:r>
          </w:p>
        </w:tc>
        <w:tc>
          <w:tcPr>
            <w:tcW w:w="4050" w:type="dxa"/>
          </w:tcPr>
          <w:p w14:paraId="7E427713" w14:textId="7BAD3D12" w:rsidR="009715B3" w:rsidRDefault="009715B3">
            <w:r w:rsidRPr="00C92C59">
              <w:t>Addressing Challenges with Data Quality</w:t>
            </w:r>
          </w:p>
        </w:tc>
        <w:tc>
          <w:tcPr>
            <w:tcW w:w="2970" w:type="dxa"/>
          </w:tcPr>
          <w:p w14:paraId="56DF1155" w14:textId="1C09B575" w:rsidR="009715B3" w:rsidRDefault="009715B3">
            <w:r w:rsidRPr="008611BF">
              <w:t>Keith Campbell, MD, PhD</w:t>
            </w:r>
          </w:p>
        </w:tc>
        <w:tc>
          <w:tcPr>
            <w:tcW w:w="4500" w:type="dxa"/>
          </w:tcPr>
          <w:p w14:paraId="5079386C" w14:textId="1570301F" w:rsidR="009715B3" w:rsidRDefault="009715B3" w:rsidP="008611BF">
            <w:r>
              <w:t>US Food and Drug Administration</w:t>
            </w:r>
          </w:p>
          <w:p w14:paraId="46A8C66A" w14:textId="55766305" w:rsidR="009715B3" w:rsidRDefault="009715B3" w:rsidP="008611BF">
            <w:r>
              <w:t>Systemic Harmonization and Interoperability Enhancement for Laboratory Data (SHIELD) program</w:t>
            </w:r>
          </w:p>
        </w:tc>
      </w:tr>
      <w:tr w:rsidR="009715B3" w14:paraId="4ED98AA5" w14:textId="3C95798D" w:rsidTr="009715B3">
        <w:tc>
          <w:tcPr>
            <w:tcW w:w="1525" w:type="dxa"/>
            <w:shd w:val="clear" w:color="auto" w:fill="D9D9D9"/>
          </w:tcPr>
          <w:p w14:paraId="0903F469" w14:textId="54979392" w:rsidR="009715B3" w:rsidRDefault="009715B3">
            <w:r>
              <w:t xml:space="preserve">April </w:t>
            </w:r>
          </w:p>
        </w:tc>
        <w:tc>
          <w:tcPr>
            <w:tcW w:w="4050" w:type="dxa"/>
            <w:shd w:val="clear" w:color="auto" w:fill="D9D9D9"/>
          </w:tcPr>
          <w:p w14:paraId="77C4157E" w14:textId="7C0F2984" w:rsidR="009715B3" w:rsidRPr="004F3D12" w:rsidRDefault="009715B3">
            <w:pPr>
              <w:rPr>
                <w:iCs/>
              </w:rPr>
            </w:pPr>
            <w:r>
              <w:rPr>
                <w:iCs/>
              </w:rPr>
              <w:t>No program</w:t>
            </w:r>
          </w:p>
        </w:tc>
        <w:tc>
          <w:tcPr>
            <w:tcW w:w="2970" w:type="dxa"/>
            <w:shd w:val="clear" w:color="auto" w:fill="D9D9D9"/>
          </w:tcPr>
          <w:p w14:paraId="38796934" w14:textId="2D56DBE0" w:rsidR="009715B3" w:rsidRPr="004F3D12" w:rsidRDefault="009715B3" w:rsidP="004F3D12">
            <w:pPr>
              <w:rPr>
                <w:iCs/>
              </w:rPr>
            </w:pPr>
          </w:p>
        </w:tc>
        <w:tc>
          <w:tcPr>
            <w:tcW w:w="4500" w:type="dxa"/>
            <w:shd w:val="clear" w:color="auto" w:fill="D9D9D9"/>
          </w:tcPr>
          <w:p w14:paraId="24C5AF0F" w14:textId="0BC2056D" w:rsidR="009715B3" w:rsidRPr="004F3D12" w:rsidRDefault="009715B3">
            <w:pPr>
              <w:rPr>
                <w:iCs/>
              </w:rPr>
            </w:pPr>
          </w:p>
        </w:tc>
      </w:tr>
      <w:tr w:rsidR="009715B3" w14:paraId="20577486" w14:textId="3531FDC9" w:rsidTr="009715B3">
        <w:tc>
          <w:tcPr>
            <w:tcW w:w="1525" w:type="dxa"/>
          </w:tcPr>
          <w:p w14:paraId="0AA8BEA0" w14:textId="1E6E0A7F" w:rsidR="009715B3" w:rsidRDefault="009715B3" w:rsidP="00F045A7">
            <w:r>
              <w:t>May 14</w:t>
            </w:r>
          </w:p>
        </w:tc>
        <w:tc>
          <w:tcPr>
            <w:tcW w:w="4050" w:type="dxa"/>
          </w:tcPr>
          <w:p w14:paraId="06A5BC12" w14:textId="0BB98EC3" w:rsidR="009715B3" w:rsidRDefault="009715B3" w:rsidP="00F045A7">
            <w:r>
              <w:rPr>
                <w:iCs/>
              </w:rPr>
              <w:t>No program</w:t>
            </w:r>
          </w:p>
        </w:tc>
        <w:tc>
          <w:tcPr>
            <w:tcW w:w="2970" w:type="dxa"/>
          </w:tcPr>
          <w:p w14:paraId="1F2CBE01" w14:textId="040EDAEB" w:rsidR="009715B3" w:rsidRDefault="009715B3" w:rsidP="00F045A7"/>
        </w:tc>
        <w:tc>
          <w:tcPr>
            <w:tcW w:w="4500" w:type="dxa"/>
          </w:tcPr>
          <w:p w14:paraId="12820070" w14:textId="77CCBA2A" w:rsidR="009715B3" w:rsidRDefault="009715B3" w:rsidP="00F045A7"/>
        </w:tc>
      </w:tr>
      <w:tr w:rsidR="009715B3" w14:paraId="4356176E" w14:textId="493DEB1F" w:rsidTr="009715B3">
        <w:tc>
          <w:tcPr>
            <w:tcW w:w="1525" w:type="dxa"/>
          </w:tcPr>
          <w:p w14:paraId="561DF61F" w14:textId="61AD613F" w:rsidR="009715B3" w:rsidRDefault="009715B3" w:rsidP="00F045A7">
            <w:r>
              <w:t>June 11</w:t>
            </w:r>
          </w:p>
        </w:tc>
        <w:tc>
          <w:tcPr>
            <w:tcW w:w="4050" w:type="dxa"/>
          </w:tcPr>
          <w:p w14:paraId="71C8452D" w14:textId="77777777" w:rsidR="009715B3" w:rsidRPr="00905D09" w:rsidRDefault="009715B3" w:rsidP="00905D09">
            <w:pPr>
              <w:rPr>
                <w:bCs/>
              </w:rPr>
            </w:pPr>
            <w:r w:rsidRPr="00905D09">
              <w:rPr>
                <w:bCs/>
              </w:rPr>
              <w:t xml:space="preserve">Rapid Case Ascertainment of </w:t>
            </w:r>
          </w:p>
          <w:p w14:paraId="5677DB00" w14:textId="149DC57D" w:rsidR="009715B3" w:rsidRPr="00D84A34" w:rsidRDefault="009715B3" w:rsidP="00905D09">
            <w:pPr>
              <w:rPr>
                <w:bCs/>
              </w:rPr>
            </w:pPr>
            <w:r w:rsidRPr="00905D09">
              <w:rPr>
                <w:bCs/>
              </w:rPr>
              <w:t>Venous Thromboembolism Events in a Population-based Setting for Epidemiologic Research</w:t>
            </w:r>
          </w:p>
        </w:tc>
        <w:tc>
          <w:tcPr>
            <w:tcW w:w="2970" w:type="dxa"/>
          </w:tcPr>
          <w:p w14:paraId="4F1983BD" w14:textId="7128B816" w:rsidR="009715B3" w:rsidRPr="00D84A34" w:rsidRDefault="009715B3" w:rsidP="00F045A7">
            <w:pPr>
              <w:rPr>
                <w:bCs/>
              </w:rPr>
            </w:pPr>
            <w:r w:rsidRPr="00613AA8">
              <w:rPr>
                <w:bCs/>
              </w:rPr>
              <w:t>Laura B. Harrington, PhD, MPH</w:t>
            </w:r>
          </w:p>
        </w:tc>
        <w:tc>
          <w:tcPr>
            <w:tcW w:w="4500" w:type="dxa"/>
          </w:tcPr>
          <w:p w14:paraId="20DFC35A" w14:textId="3FB5EE9C" w:rsidR="009715B3" w:rsidRPr="00D84A34" w:rsidRDefault="009715B3" w:rsidP="00F045A7">
            <w:pPr>
              <w:rPr>
                <w:bCs/>
              </w:rPr>
            </w:pPr>
            <w:r w:rsidRPr="00613AA8">
              <w:rPr>
                <w:bCs/>
              </w:rPr>
              <w:t>Kaiser Permanente Washington Health Research Institute</w:t>
            </w:r>
          </w:p>
        </w:tc>
      </w:tr>
      <w:tr w:rsidR="009715B3" w14:paraId="4BDB9F70" w14:textId="14EF8DCE" w:rsidTr="009715B3">
        <w:tc>
          <w:tcPr>
            <w:tcW w:w="1525" w:type="dxa"/>
          </w:tcPr>
          <w:p w14:paraId="58CDB897" w14:textId="77777777" w:rsidR="009715B3" w:rsidRDefault="009715B3" w:rsidP="00F045A7">
            <w:r>
              <w:t>July</w:t>
            </w:r>
          </w:p>
        </w:tc>
        <w:tc>
          <w:tcPr>
            <w:tcW w:w="4050" w:type="dxa"/>
          </w:tcPr>
          <w:p w14:paraId="672F6CB1" w14:textId="7DA70BD5" w:rsidR="009715B3" w:rsidRPr="00D84A34" w:rsidRDefault="009715B3" w:rsidP="00F045A7">
            <w:pPr>
              <w:rPr>
                <w:bCs/>
              </w:rPr>
            </w:pPr>
            <w:r>
              <w:rPr>
                <w:bCs/>
              </w:rPr>
              <w:t>No program</w:t>
            </w:r>
          </w:p>
        </w:tc>
        <w:tc>
          <w:tcPr>
            <w:tcW w:w="2970" w:type="dxa"/>
          </w:tcPr>
          <w:p w14:paraId="2169BB76" w14:textId="7D642D2A" w:rsidR="009715B3" w:rsidRDefault="009715B3" w:rsidP="00F045A7"/>
        </w:tc>
        <w:tc>
          <w:tcPr>
            <w:tcW w:w="4500" w:type="dxa"/>
          </w:tcPr>
          <w:p w14:paraId="70496CB0" w14:textId="08BCF20F" w:rsidR="009715B3" w:rsidRDefault="009715B3" w:rsidP="00F045A7"/>
        </w:tc>
      </w:tr>
      <w:tr w:rsidR="009715B3" w14:paraId="1B024996" w14:textId="6EE477F3" w:rsidTr="009715B3">
        <w:tc>
          <w:tcPr>
            <w:tcW w:w="1525" w:type="dxa"/>
          </w:tcPr>
          <w:p w14:paraId="43805D22" w14:textId="47453936" w:rsidR="009715B3" w:rsidRDefault="009715B3" w:rsidP="00F045A7">
            <w:r>
              <w:t>August 13</w:t>
            </w:r>
          </w:p>
        </w:tc>
        <w:tc>
          <w:tcPr>
            <w:tcW w:w="4050" w:type="dxa"/>
          </w:tcPr>
          <w:p w14:paraId="2E81CC33" w14:textId="1412ED98" w:rsidR="009715B3" w:rsidRPr="00D84A34" w:rsidRDefault="009715B3" w:rsidP="00F045A7">
            <w:pPr>
              <w:rPr>
                <w:bCs/>
              </w:rPr>
            </w:pPr>
            <w:r w:rsidRPr="00064AD3">
              <w:rPr>
                <w:bCs/>
              </w:rPr>
              <w:t>Results from a Hybrid Effectiveness-Implementation Trial to Improve Uptake of a Secure Firearm Storage Program in Pediatric Primary Care</w:t>
            </w:r>
          </w:p>
        </w:tc>
        <w:tc>
          <w:tcPr>
            <w:tcW w:w="2970" w:type="dxa"/>
          </w:tcPr>
          <w:p w14:paraId="44839B1E" w14:textId="5747A3AD" w:rsidR="009715B3" w:rsidRDefault="009715B3" w:rsidP="00F045A7">
            <w:r>
              <w:t xml:space="preserve">Jennifer Boggs, </w:t>
            </w:r>
            <w:r w:rsidRPr="00064AD3">
              <w:t>PhD, MSW</w:t>
            </w:r>
          </w:p>
        </w:tc>
        <w:tc>
          <w:tcPr>
            <w:tcW w:w="4500" w:type="dxa"/>
          </w:tcPr>
          <w:p w14:paraId="07E29888" w14:textId="197024C6" w:rsidR="009715B3" w:rsidRDefault="009715B3" w:rsidP="00F045A7">
            <w:r>
              <w:t>Kaiser Permanent Colorado</w:t>
            </w:r>
          </w:p>
        </w:tc>
      </w:tr>
      <w:tr w:rsidR="009715B3" w14:paraId="40FB9A59" w14:textId="5505F44B" w:rsidTr="009715B3">
        <w:trPr>
          <w:trHeight w:val="345"/>
        </w:trPr>
        <w:tc>
          <w:tcPr>
            <w:tcW w:w="1525" w:type="dxa"/>
          </w:tcPr>
          <w:p w14:paraId="41CDD177" w14:textId="259B206B" w:rsidR="009715B3" w:rsidRDefault="009715B3" w:rsidP="00F045A7">
            <w:bookmarkStart w:id="1" w:name="_Hlk143079643"/>
            <w:r>
              <w:t>September 10</w:t>
            </w:r>
          </w:p>
        </w:tc>
        <w:tc>
          <w:tcPr>
            <w:tcW w:w="4050" w:type="dxa"/>
          </w:tcPr>
          <w:p w14:paraId="0FE99122" w14:textId="6A0D1C80" w:rsidR="009715B3" w:rsidRDefault="009715B3" w:rsidP="00F045A7">
            <w:pPr>
              <w:shd w:val="clear" w:color="auto" w:fill="FFFFFF"/>
              <w:rPr>
                <w:color w:val="141433"/>
              </w:rPr>
            </w:pPr>
          </w:p>
        </w:tc>
        <w:tc>
          <w:tcPr>
            <w:tcW w:w="2970" w:type="dxa"/>
          </w:tcPr>
          <w:p w14:paraId="0E718319" w14:textId="38F08746" w:rsidR="009715B3" w:rsidRDefault="009715B3" w:rsidP="00F045A7">
            <w:r>
              <w:t>Dustin Key, MAS</w:t>
            </w:r>
          </w:p>
        </w:tc>
        <w:tc>
          <w:tcPr>
            <w:tcW w:w="4500" w:type="dxa"/>
          </w:tcPr>
          <w:p w14:paraId="33BEFCF9" w14:textId="7C6185C8" w:rsidR="009715B3" w:rsidRPr="003954D1" w:rsidRDefault="009715B3" w:rsidP="00F045A7">
            <w:pPr>
              <w:rPr>
                <w:rFonts w:asciiTheme="minorHAnsi" w:hAnsiTheme="minorHAnsi" w:cstheme="minorHAnsi"/>
              </w:rPr>
            </w:pPr>
            <w:r w:rsidRPr="003954D1">
              <w:rPr>
                <w:rFonts w:asciiTheme="minorHAnsi" w:hAnsiTheme="minorHAnsi" w:cstheme="minorHAnsi"/>
                <w:shd w:val="clear" w:color="auto" w:fill="FFFFFF"/>
              </w:rPr>
              <w:t>Kaiser Permanente Washington Health Research Institute</w:t>
            </w:r>
          </w:p>
        </w:tc>
      </w:tr>
      <w:bookmarkEnd w:id="1"/>
      <w:tr w:rsidR="009715B3" w14:paraId="16EC2444" w14:textId="3A781C3E" w:rsidTr="009715B3">
        <w:tc>
          <w:tcPr>
            <w:tcW w:w="1525" w:type="dxa"/>
          </w:tcPr>
          <w:p w14:paraId="0F5D2386" w14:textId="28FDB00E" w:rsidR="009715B3" w:rsidRDefault="009715B3" w:rsidP="00F045A7">
            <w:r>
              <w:t>October 8</w:t>
            </w:r>
          </w:p>
        </w:tc>
        <w:tc>
          <w:tcPr>
            <w:tcW w:w="4050" w:type="dxa"/>
          </w:tcPr>
          <w:p w14:paraId="03288155" w14:textId="3465A2E5" w:rsidR="009715B3" w:rsidRDefault="009715B3" w:rsidP="00F045A7">
            <w:r w:rsidRPr="001B4C3C">
              <w:t>Social determinants of health in the EHR: Are we there yet?</w:t>
            </w:r>
          </w:p>
        </w:tc>
        <w:tc>
          <w:tcPr>
            <w:tcW w:w="2970" w:type="dxa"/>
          </w:tcPr>
          <w:p w14:paraId="43F64F74" w14:textId="418E3556" w:rsidR="009715B3" w:rsidRDefault="009715B3" w:rsidP="00F045A7">
            <w:r w:rsidRPr="001B4C3C">
              <w:t>Annemarie G. Hirsch, PhD, MPH</w:t>
            </w:r>
          </w:p>
        </w:tc>
        <w:tc>
          <w:tcPr>
            <w:tcW w:w="4500" w:type="dxa"/>
          </w:tcPr>
          <w:p w14:paraId="5B52EA1C" w14:textId="379921F9" w:rsidR="009715B3" w:rsidRDefault="009715B3" w:rsidP="001B4C3C">
            <w:r>
              <w:t>Geisinger</w:t>
            </w:r>
          </w:p>
        </w:tc>
      </w:tr>
      <w:tr w:rsidR="009715B3" w14:paraId="146994C7" w14:textId="30B4DCC8" w:rsidTr="009715B3">
        <w:tc>
          <w:tcPr>
            <w:tcW w:w="1525" w:type="dxa"/>
          </w:tcPr>
          <w:p w14:paraId="7C381459" w14:textId="6CA1A9B5" w:rsidR="009715B3" w:rsidRDefault="009715B3" w:rsidP="00F045A7">
            <w:r>
              <w:t>November 12</w:t>
            </w:r>
          </w:p>
        </w:tc>
        <w:tc>
          <w:tcPr>
            <w:tcW w:w="4050" w:type="dxa"/>
          </w:tcPr>
          <w:p w14:paraId="0E719DC2" w14:textId="02008D56" w:rsidR="009715B3" w:rsidRDefault="009715B3" w:rsidP="00F045A7">
            <w:r w:rsidRPr="00104B71">
              <w:t>Suicide Attempts After Bariatric Surgery: Comparison To A Nonsurgical Cohort Of Individuals With Severe Obesity</w:t>
            </w:r>
          </w:p>
        </w:tc>
        <w:tc>
          <w:tcPr>
            <w:tcW w:w="2970" w:type="dxa"/>
          </w:tcPr>
          <w:p w14:paraId="37BDE608" w14:textId="29701FB4" w:rsidR="009715B3" w:rsidRDefault="009715B3" w:rsidP="00F045A7">
            <w:r>
              <w:t xml:space="preserve">Lisa Miller-Matero, </w:t>
            </w:r>
            <w:r w:rsidRPr="00104B71">
              <w:t>PhD, ABPP</w:t>
            </w:r>
          </w:p>
        </w:tc>
        <w:tc>
          <w:tcPr>
            <w:tcW w:w="4500" w:type="dxa"/>
          </w:tcPr>
          <w:p w14:paraId="0B2E907C" w14:textId="1AE25AF2" w:rsidR="009715B3" w:rsidRDefault="009715B3" w:rsidP="00F045A7">
            <w:r>
              <w:t>Henry Ford Health System</w:t>
            </w:r>
          </w:p>
        </w:tc>
      </w:tr>
      <w:tr w:rsidR="009715B3" w14:paraId="5C3B7FBC" w14:textId="3D21817E" w:rsidTr="009715B3">
        <w:tc>
          <w:tcPr>
            <w:tcW w:w="1525" w:type="dxa"/>
          </w:tcPr>
          <w:p w14:paraId="317D64D2" w14:textId="2653E843" w:rsidR="009715B3" w:rsidRDefault="009715B3" w:rsidP="00F045A7">
            <w:r>
              <w:t xml:space="preserve">December </w:t>
            </w:r>
          </w:p>
        </w:tc>
        <w:tc>
          <w:tcPr>
            <w:tcW w:w="4050" w:type="dxa"/>
          </w:tcPr>
          <w:p w14:paraId="32918D8E" w14:textId="5D6F2EF1" w:rsidR="009715B3" w:rsidRDefault="009715B3" w:rsidP="00F045A7">
            <w:r>
              <w:t>No program</w:t>
            </w:r>
          </w:p>
        </w:tc>
        <w:tc>
          <w:tcPr>
            <w:tcW w:w="2970" w:type="dxa"/>
          </w:tcPr>
          <w:p w14:paraId="14F03C15" w14:textId="77777777" w:rsidR="009715B3" w:rsidRDefault="009715B3" w:rsidP="00F045A7"/>
        </w:tc>
        <w:tc>
          <w:tcPr>
            <w:tcW w:w="4500" w:type="dxa"/>
          </w:tcPr>
          <w:p w14:paraId="5F3DADA5" w14:textId="77777777" w:rsidR="009715B3" w:rsidRDefault="009715B3" w:rsidP="00F045A7"/>
        </w:tc>
      </w:tr>
      <w:bookmarkEnd w:id="0"/>
    </w:tbl>
    <w:p w14:paraId="71A0459B" w14:textId="56347C3F" w:rsidR="00822622" w:rsidRDefault="00822622" w:rsidP="000B000B">
      <w:pPr>
        <w:jc w:val="center"/>
        <w:rPr>
          <w:color w:val="000000"/>
        </w:rPr>
      </w:pPr>
    </w:p>
    <w:sectPr w:rsidR="00822622" w:rsidSect="00016D0F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0BCD" w14:textId="77777777" w:rsidR="00FE73E7" w:rsidRDefault="00FE73E7" w:rsidP="00D94377">
      <w:pPr>
        <w:spacing w:after="0" w:line="240" w:lineRule="auto"/>
      </w:pPr>
      <w:r>
        <w:separator/>
      </w:r>
    </w:p>
  </w:endnote>
  <w:endnote w:type="continuationSeparator" w:id="0">
    <w:p w14:paraId="7DE625BF" w14:textId="77777777" w:rsidR="00FE73E7" w:rsidRDefault="00FE73E7" w:rsidP="00D9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B38C6" w14:textId="77777777" w:rsidR="00FE73E7" w:rsidRDefault="00FE73E7" w:rsidP="00D94377">
      <w:pPr>
        <w:spacing w:after="0" w:line="240" w:lineRule="auto"/>
      </w:pPr>
      <w:r>
        <w:separator/>
      </w:r>
    </w:p>
  </w:footnote>
  <w:footnote w:type="continuationSeparator" w:id="0">
    <w:p w14:paraId="32B31120" w14:textId="77777777" w:rsidR="00FE73E7" w:rsidRDefault="00FE73E7" w:rsidP="00D9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04D5" w14:textId="08D5BEF2" w:rsidR="00D94377" w:rsidRPr="00D94377" w:rsidRDefault="00D94377" w:rsidP="00D94377">
    <w:pPr>
      <w:pStyle w:val="Header"/>
      <w:jc w:val="center"/>
      <w:rPr>
        <w:b/>
        <w:bCs/>
        <w:sz w:val="36"/>
        <w:szCs w:val="36"/>
      </w:rPr>
    </w:pPr>
    <w:r w:rsidRPr="00D94377">
      <w:rPr>
        <w:b/>
        <w:bCs/>
        <w:sz w:val="36"/>
        <w:szCs w:val="36"/>
      </w:rPr>
      <w:t>202</w:t>
    </w:r>
    <w:r w:rsidR="007D4835">
      <w:rPr>
        <w:b/>
        <w:bCs/>
        <w:sz w:val="36"/>
        <w:szCs w:val="36"/>
      </w:rPr>
      <w:t>4</w:t>
    </w:r>
    <w:r w:rsidRPr="00D94377">
      <w:rPr>
        <w:b/>
        <w:bCs/>
        <w:sz w:val="36"/>
        <w:szCs w:val="36"/>
      </w:rPr>
      <w:t xml:space="preserve"> SDRF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22"/>
    <w:rsid w:val="00005978"/>
    <w:rsid w:val="00016D0F"/>
    <w:rsid w:val="000213BE"/>
    <w:rsid w:val="00064AD3"/>
    <w:rsid w:val="000B000B"/>
    <w:rsid w:val="00104B71"/>
    <w:rsid w:val="001608A7"/>
    <w:rsid w:val="001B4C3C"/>
    <w:rsid w:val="001E35B2"/>
    <w:rsid w:val="00200498"/>
    <w:rsid w:val="00347866"/>
    <w:rsid w:val="00393743"/>
    <w:rsid w:val="003954D1"/>
    <w:rsid w:val="003B18BA"/>
    <w:rsid w:val="003C13EB"/>
    <w:rsid w:val="00464AB3"/>
    <w:rsid w:val="00486FA1"/>
    <w:rsid w:val="004C211C"/>
    <w:rsid w:val="004D24BD"/>
    <w:rsid w:val="004F3D12"/>
    <w:rsid w:val="00550BD3"/>
    <w:rsid w:val="005569BB"/>
    <w:rsid w:val="00597D19"/>
    <w:rsid w:val="005B5382"/>
    <w:rsid w:val="00613AA8"/>
    <w:rsid w:val="00644300"/>
    <w:rsid w:val="00740255"/>
    <w:rsid w:val="007D4835"/>
    <w:rsid w:val="00822622"/>
    <w:rsid w:val="00856251"/>
    <w:rsid w:val="00856DCC"/>
    <w:rsid w:val="008611BF"/>
    <w:rsid w:val="00893275"/>
    <w:rsid w:val="0089671C"/>
    <w:rsid w:val="00903DC9"/>
    <w:rsid w:val="00905D09"/>
    <w:rsid w:val="00951365"/>
    <w:rsid w:val="009715B3"/>
    <w:rsid w:val="00A1346A"/>
    <w:rsid w:val="00A3066D"/>
    <w:rsid w:val="00A3754A"/>
    <w:rsid w:val="00A72E5E"/>
    <w:rsid w:val="00A7520D"/>
    <w:rsid w:val="00A974C1"/>
    <w:rsid w:val="00AF5543"/>
    <w:rsid w:val="00B144E3"/>
    <w:rsid w:val="00BD4EE8"/>
    <w:rsid w:val="00C06094"/>
    <w:rsid w:val="00C92C59"/>
    <w:rsid w:val="00CB1EFB"/>
    <w:rsid w:val="00CD5CA2"/>
    <w:rsid w:val="00D1181F"/>
    <w:rsid w:val="00D25109"/>
    <w:rsid w:val="00D3598E"/>
    <w:rsid w:val="00D84A34"/>
    <w:rsid w:val="00D94377"/>
    <w:rsid w:val="00DB6683"/>
    <w:rsid w:val="00E27CC4"/>
    <w:rsid w:val="00E4139D"/>
    <w:rsid w:val="00E652D5"/>
    <w:rsid w:val="00F045A7"/>
    <w:rsid w:val="00F72AC8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4D1F"/>
  <w15:docId w15:val="{D033AE52-2539-412F-B3A7-1CE5D995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F3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2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499B"/>
    <w:rPr>
      <w:b/>
      <w:bCs/>
    </w:rPr>
  </w:style>
  <w:style w:type="paragraph" w:styleId="ListParagraph">
    <w:name w:val="List Paragraph"/>
    <w:basedOn w:val="Normal"/>
    <w:uiPriority w:val="34"/>
    <w:qFormat/>
    <w:rsid w:val="007F79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31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F161F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77"/>
  </w:style>
  <w:style w:type="paragraph" w:styleId="Footer">
    <w:name w:val="footer"/>
    <w:basedOn w:val="Normal"/>
    <w:link w:val="FooterChar"/>
    <w:uiPriority w:val="99"/>
    <w:unhideWhenUsed/>
    <w:rsid w:val="00D9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AL9LxOCRPzn5vP5Qe3AhKiNeQ==">AMUW2mUE0mSLUqPTIeUWc+CH2riRRcT6nVtMu2+XATVP+FMGNI8iaJ8hKrx9XYnMdn0WDeNrF+a2bNE2ovjOLdW2K094SpvH+L35GYRIEC1oJHRwa+HqxRg=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Laws, Reesa</dc:creator>
  <cp:lastModifiedBy>Suzanne Simons</cp:lastModifiedBy>
  <cp:revision>3</cp:revision>
  <dcterms:created xsi:type="dcterms:W3CDTF">2024-08-15T12:42:00Z</dcterms:created>
  <dcterms:modified xsi:type="dcterms:W3CDTF">2024-08-15T12:43:00Z</dcterms:modified>
</cp:coreProperties>
</file>